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8615" w14:textId="77777777" w:rsidR="006B3696" w:rsidRPr="00A021B5" w:rsidRDefault="00CD2AA0">
      <w:pPr>
        <w:spacing w:after="4" w:line="251" w:lineRule="auto"/>
        <w:ind w:left="10" w:right="3" w:hanging="10"/>
        <w:jc w:val="center"/>
        <w:rPr>
          <w:sz w:val="32"/>
          <w:szCs w:val="32"/>
        </w:rPr>
      </w:pPr>
      <w:r w:rsidRPr="00A021B5">
        <w:rPr>
          <w:rFonts w:ascii="Arial" w:eastAsia="Arial" w:hAnsi="Arial" w:cs="Arial"/>
          <w:b/>
          <w:color w:val="222222"/>
          <w:sz w:val="36"/>
          <w:szCs w:val="32"/>
        </w:rPr>
        <w:t>COMUNICADO</w:t>
      </w:r>
      <w:r w:rsidRPr="00A021B5">
        <w:rPr>
          <w:rFonts w:ascii="Times New Roman" w:eastAsia="Times New Roman" w:hAnsi="Times New Roman" w:cs="Times New Roman"/>
          <w:color w:val="222222"/>
          <w:sz w:val="36"/>
          <w:szCs w:val="32"/>
        </w:rPr>
        <w:t xml:space="preserve"> </w:t>
      </w:r>
    </w:p>
    <w:p w14:paraId="0FB2C4B3" w14:textId="77777777" w:rsidR="006B3696" w:rsidRDefault="00CD2AA0">
      <w:pPr>
        <w:spacing w:after="0"/>
        <w:ind w:left="60"/>
        <w:jc w:val="center"/>
      </w:pPr>
      <w:r>
        <w:rPr>
          <w:rFonts w:ascii="Arial" w:eastAsia="Arial" w:hAnsi="Arial" w:cs="Arial"/>
          <w:b/>
          <w:color w:val="2222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5830BE40" w14:textId="3A46F024" w:rsidR="006B3696" w:rsidRDefault="006C4308" w:rsidP="006C4308">
      <w:pPr>
        <w:spacing w:after="0"/>
        <w:ind w:left="43"/>
        <w:jc w:val="center"/>
      </w:pPr>
      <w:r>
        <w:rPr>
          <w:rFonts w:ascii="Arial" w:eastAsia="Arial" w:hAnsi="Arial" w:cs="Arial"/>
          <w:b/>
          <w:color w:val="222222"/>
          <w:sz w:val="24"/>
        </w:rPr>
        <w:t xml:space="preserve">AMPLIACIÓN DE FECHA DE </w:t>
      </w:r>
      <w:r w:rsidR="00AA673F">
        <w:rPr>
          <w:rFonts w:ascii="Arial" w:eastAsia="Arial" w:hAnsi="Arial" w:cs="Arial"/>
          <w:b/>
          <w:color w:val="222222"/>
          <w:sz w:val="24"/>
        </w:rPr>
        <w:t xml:space="preserve">ABSOLUCIÓN DE CONSULTAS Y </w:t>
      </w:r>
      <w:r w:rsidR="00091419">
        <w:rPr>
          <w:rFonts w:ascii="Arial" w:eastAsia="Arial" w:hAnsi="Arial" w:cs="Arial"/>
          <w:b/>
          <w:color w:val="222222"/>
          <w:sz w:val="24"/>
        </w:rPr>
        <w:t>PRESENTACIÓN DE OFERTAS</w:t>
      </w:r>
    </w:p>
    <w:p w14:paraId="60FF7211" w14:textId="77777777" w:rsidR="006B3696" w:rsidRDefault="00CD2AA0">
      <w:pPr>
        <w:spacing w:after="0"/>
        <w:ind w:left="60"/>
        <w:jc w:val="center"/>
      </w:pPr>
      <w:r>
        <w:rPr>
          <w:rFonts w:ascii="Arial" w:eastAsia="Arial" w:hAnsi="Arial" w:cs="Arial"/>
          <w:b/>
          <w:color w:val="2222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42C7E7B1" w14:textId="5E126ED4" w:rsidR="006B3696" w:rsidRDefault="00CD2AA0">
      <w:pPr>
        <w:spacing w:after="4" w:line="251" w:lineRule="auto"/>
        <w:ind w:left="10" w:hanging="10"/>
        <w:jc w:val="center"/>
      </w:pPr>
      <w:r>
        <w:rPr>
          <w:rFonts w:ascii="Arial" w:eastAsia="Arial" w:hAnsi="Arial" w:cs="Arial"/>
          <w:b/>
          <w:color w:val="222222"/>
          <w:sz w:val="24"/>
        </w:rPr>
        <w:t>Comparación de Precios N° 0</w:t>
      </w:r>
      <w:r w:rsidR="008C731D">
        <w:rPr>
          <w:rFonts w:ascii="Arial" w:eastAsia="Arial" w:hAnsi="Arial" w:cs="Arial"/>
          <w:b/>
          <w:color w:val="222222"/>
          <w:sz w:val="24"/>
        </w:rPr>
        <w:t>20</w:t>
      </w:r>
      <w:r>
        <w:rPr>
          <w:rFonts w:ascii="Arial" w:eastAsia="Arial" w:hAnsi="Arial" w:cs="Arial"/>
          <w:b/>
          <w:color w:val="222222"/>
          <w:sz w:val="24"/>
        </w:rPr>
        <w:t>-2022-PMESUT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0A105243" w14:textId="77777777" w:rsidR="006B3696" w:rsidRDefault="00CD2AA0">
      <w:pPr>
        <w:spacing w:after="0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 </w:t>
      </w:r>
    </w:p>
    <w:p w14:paraId="2F308977" w14:textId="348D240D" w:rsidR="006B3696" w:rsidRDefault="00CD2AA0">
      <w:pPr>
        <w:pStyle w:val="Ttulo1"/>
        <w:ind w:right="0"/>
      </w:pPr>
      <w:r>
        <w:t xml:space="preserve">“ADQUISICIÓN DE EQUIPAMIENTO </w:t>
      </w:r>
      <w:r w:rsidR="00380CD6">
        <w:t xml:space="preserve">PARA LA CARRERA DE INDUSTRIAS ALIMENTARIAS – EQUIPOS DE </w:t>
      </w:r>
      <w:r w:rsidR="008C731D">
        <w:t>CEREALES</w:t>
      </w:r>
      <w:r>
        <w:t xml:space="preserve"> (FC N°0</w:t>
      </w:r>
      <w:r w:rsidR="00380CD6">
        <w:t>5</w:t>
      </w:r>
      <w:r>
        <w:t>-202</w:t>
      </w:r>
      <w:r w:rsidR="00380CD6">
        <w:t>0</w:t>
      </w:r>
      <w:r>
        <w:t>)”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14:paraId="74166BC0" w14:textId="77777777" w:rsidR="006B3696" w:rsidRDefault="00CD2AA0">
      <w:pPr>
        <w:spacing w:after="0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 </w:t>
      </w:r>
    </w:p>
    <w:p w14:paraId="1B309692" w14:textId="7F750232" w:rsidR="006B3696" w:rsidRDefault="00CD2AA0">
      <w:pPr>
        <w:spacing w:after="8" w:line="237" w:lineRule="auto"/>
        <w:ind w:left="-7" w:hanging="8"/>
        <w:jc w:val="both"/>
      </w:pPr>
      <w:r>
        <w:rPr>
          <w:rFonts w:ascii="Arial" w:eastAsia="Arial" w:hAnsi="Arial" w:cs="Arial"/>
          <w:color w:val="222222"/>
          <w:sz w:val="20"/>
        </w:rPr>
        <w:t xml:space="preserve">En el marco del Contrato de Préstamo suscrito el 12 de setiembre de 2018 por el Gobierno del Perú y el Banco Interamericano de Desarrollo (BID), la Unidad Ejecutora 118 Mejoramiento de la Calidad de la Educación Básica y Superior, a través del PMESUT, publicó el </w:t>
      </w:r>
      <w:r w:rsidR="00380CD6">
        <w:rPr>
          <w:rFonts w:ascii="Arial" w:eastAsia="Arial" w:hAnsi="Arial" w:cs="Arial"/>
          <w:color w:val="222222"/>
          <w:sz w:val="20"/>
        </w:rPr>
        <w:t>12</w:t>
      </w:r>
      <w:r>
        <w:rPr>
          <w:rFonts w:ascii="Arial" w:eastAsia="Arial" w:hAnsi="Arial" w:cs="Arial"/>
          <w:color w:val="222222"/>
          <w:sz w:val="20"/>
        </w:rPr>
        <w:t xml:space="preserve"> de </w:t>
      </w:r>
      <w:r w:rsidR="00380CD6">
        <w:rPr>
          <w:rFonts w:ascii="Arial" w:eastAsia="Arial" w:hAnsi="Arial" w:cs="Arial"/>
          <w:color w:val="222222"/>
          <w:sz w:val="20"/>
        </w:rPr>
        <w:t>setiembre</w:t>
      </w:r>
      <w:r>
        <w:rPr>
          <w:rFonts w:ascii="Arial" w:eastAsia="Arial" w:hAnsi="Arial" w:cs="Arial"/>
          <w:color w:val="222222"/>
          <w:sz w:val="20"/>
        </w:rPr>
        <w:t xml:space="preserve"> del presente año, el aviso - PMESUT “Adquisición de </w:t>
      </w:r>
      <w:r w:rsidR="00380CD6">
        <w:rPr>
          <w:rFonts w:ascii="Arial" w:eastAsia="Arial" w:hAnsi="Arial" w:cs="Arial"/>
          <w:color w:val="222222"/>
          <w:sz w:val="20"/>
        </w:rPr>
        <w:t xml:space="preserve">equipamiento para la carrera de Industrias Alimentarias – Equipos de </w:t>
      </w:r>
      <w:r w:rsidR="008C731D">
        <w:rPr>
          <w:rFonts w:ascii="Arial" w:eastAsia="Arial" w:hAnsi="Arial" w:cs="Arial"/>
          <w:color w:val="222222"/>
          <w:sz w:val="20"/>
        </w:rPr>
        <w:t>cereales</w:t>
      </w:r>
      <w:r>
        <w:rPr>
          <w:rFonts w:ascii="Arial" w:eastAsia="Arial" w:hAnsi="Arial" w:cs="Arial"/>
          <w:color w:val="222222"/>
          <w:sz w:val="20"/>
        </w:rPr>
        <w:t xml:space="preserve"> (FC N°0</w:t>
      </w:r>
      <w:r w:rsidR="00380CD6">
        <w:rPr>
          <w:rFonts w:ascii="Arial" w:eastAsia="Arial" w:hAnsi="Arial" w:cs="Arial"/>
          <w:color w:val="222222"/>
          <w:sz w:val="20"/>
        </w:rPr>
        <w:t>5</w:t>
      </w:r>
      <w:r>
        <w:rPr>
          <w:rFonts w:ascii="Arial" w:eastAsia="Arial" w:hAnsi="Arial" w:cs="Arial"/>
          <w:color w:val="222222"/>
          <w:sz w:val="20"/>
        </w:rPr>
        <w:t>-202</w:t>
      </w:r>
      <w:r w:rsidR="00A021B5">
        <w:rPr>
          <w:rFonts w:ascii="Arial" w:eastAsia="Arial" w:hAnsi="Arial" w:cs="Arial"/>
          <w:color w:val="222222"/>
          <w:sz w:val="20"/>
        </w:rPr>
        <w:t>0)</w:t>
      </w:r>
      <w:r>
        <w:rPr>
          <w:rFonts w:ascii="Arial" w:eastAsia="Arial" w:hAnsi="Arial" w:cs="Arial"/>
          <w:color w:val="222222"/>
          <w:sz w:val="20"/>
        </w:rPr>
        <w:t>”.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320D0F38" w14:textId="77777777" w:rsidR="006B3696" w:rsidRDefault="00CD2AA0">
      <w:pPr>
        <w:spacing w:after="55"/>
      </w:pPr>
      <w:r>
        <w:rPr>
          <w:rFonts w:ascii="Arial" w:eastAsia="Arial" w:hAnsi="Arial" w:cs="Arial"/>
          <w:color w:val="222222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3A0DA951" w14:textId="5E2E8396" w:rsidR="006B3696" w:rsidRDefault="00CD2AA0">
      <w:pPr>
        <w:spacing w:after="105" w:line="237" w:lineRule="auto"/>
        <w:ind w:left="-7" w:hanging="8"/>
        <w:jc w:val="both"/>
      </w:pPr>
      <w:r>
        <w:rPr>
          <w:rFonts w:ascii="Arial" w:eastAsia="Arial" w:hAnsi="Arial" w:cs="Arial"/>
          <w:color w:val="222222"/>
          <w:sz w:val="20"/>
        </w:rPr>
        <w:t xml:space="preserve">Al respecto, </w:t>
      </w:r>
      <w:r w:rsidR="00651E04" w:rsidRPr="00091419">
        <w:rPr>
          <w:rFonts w:ascii="Arial" w:eastAsia="Arial" w:hAnsi="Arial" w:cs="Arial"/>
          <w:b/>
          <w:bCs/>
          <w:color w:val="0000FF"/>
          <w:sz w:val="20"/>
          <w:u w:val="single"/>
        </w:rPr>
        <w:t xml:space="preserve">se comunica que la fecha de </w:t>
      </w:r>
      <w:r w:rsidR="00AA673F">
        <w:rPr>
          <w:rFonts w:ascii="Arial" w:eastAsia="Arial" w:hAnsi="Arial" w:cs="Arial"/>
          <w:b/>
          <w:bCs/>
          <w:color w:val="0000FF"/>
          <w:sz w:val="20"/>
          <w:u w:val="single"/>
        </w:rPr>
        <w:t xml:space="preserve">absolución de consultas y </w:t>
      </w:r>
      <w:r w:rsidR="00091419">
        <w:rPr>
          <w:rFonts w:ascii="Arial" w:eastAsia="Arial" w:hAnsi="Arial" w:cs="Arial"/>
          <w:b/>
          <w:bCs/>
          <w:color w:val="0000FF"/>
          <w:sz w:val="20"/>
          <w:u w:val="single"/>
        </w:rPr>
        <w:t>presentación de ofertas</w:t>
      </w:r>
      <w:r>
        <w:rPr>
          <w:rFonts w:ascii="Arial" w:eastAsia="Arial" w:hAnsi="Arial" w:cs="Arial"/>
          <w:color w:val="222222"/>
          <w:sz w:val="20"/>
        </w:rPr>
        <w:t>, se está ampliando, quedando el cronograma de la siguiente manera: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1FECF05C" w14:textId="77777777" w:rsidR="00380CD6" w:rsidRDefault="00CD2AA0">
      <w:pPr>
        <w:spacing w:after="173"/>
        <w:ind w:left="2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Arial" w:eastAsia="Arial" w:hAnsi="Arial" w:cs="Arial"/>
          <w:color w:val="222222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tbl>
      <w:tblPr>
        <w:tblStyle w:val="Tablaconcuadrcula"/>
        <w:tblW w:w="0" w:type="auto"/>
        <w:tblInd w:w="2" w:type="dxa"/>
        <w:tblLook w:val="04A0" w:firstRow="1" w:lastRow="0" w:firstColumn="1" w:lastColumn="0" w:noHBand="0" w:noVBand="1"/>
      </w:tblPr>
      <w:tblGrid>
        <w:gridCol w:w="4413"/>
        <w:gridCol w:w="4413"/>
      </w:tblGrid>
      <w:tr w:rsidR="00380CD6" w14:paraId="2493D0E9" w14:textId="77777777" w:rsidTr="00A021B5">
        <w:tc>
          <w:tcPr>
            <w:tcW w:w="4414" w:type="dxa"/>
            <w:vAlign w:val="center"/>
          </w:tcPr>
          <w:p w14:paraId="11A5D91C" w14:textId="5CED8004" w:rsidR="00380CD6" w:rsidRPr="00764BAD" w:rsidRDefault="00764BAD" w:rsidP="00A021B5">
            <w:pPr>
              <w:spacing w:after="173"/>
              <w:rPr>
                <w:rFonts w:ascii="Arial" w:eastAsia="Times New Roman" w:hAnsi="Arial" w:cs="Arial"/>
                <w:color w:val="222222"/>
                <w:sz w:val="20"/>
                <w:szCs w:val="18"/>
              </w:rPr>
            </w:pPr>
            <w:r w:rsidRPr="00764BAD"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>Las</w:t>
            </w:r>
            <w:r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 xml:space="preserve"> aclaraciones serán absueltas y notificadas a los correos electrónicos de los Oferentes:</w:t>
            </w:r>
          </w:p>
        </w:tc>
        <w:tc>
          <w:tcPr>
            <w:tcW w:w="4414" w:type="dxa"/>
          </w:tcPr>
          <w:p w14:paraId="2286B328" w14:textId="3DCA8D63" w:rsidR="00380CD6" w:rsidRPr="00764BAD" w:rsidRDefault="00764BAD">
            <w:pPr>
              <w:spacing w:after="173"/>
              <w:rPr>
                <w:rFonts w:ascii="Arial" w:eastAsia="Times New Roman" w:hAnsi="Arial" w:cs="Arial"/>
                <w:color w:val="222222"/>
                <w:sz w:val="20"/>
                <w:szCs w:val="18"/>
              </w:rPr>
            </w:pPr>
            <w:r w:rsidRPr="00AA673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8"/>
                <w:highlight w:val="yellow"/>
              </w:rPr>
              <w:t xml:space="preserve">El </w:t>
            </w:r>
            <w:r w:rsidR="00AA673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8"/>
                <w:highlight w:val="yellow"/>
              </w:rPr>
              <w:t>04 de octubre</w:t>
            </w:r>
            <w:r w:rsidRPr="00AA673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8"/>
                <w:highlight w:val="yellow"/>
              </w:rPr>
              <w:t xml:space="preserve"> de 2022</w:t>
            </w:r>
            <w:r w:rsidRPr="00091419"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 xml:space="preserve"> y serán dirigidas a los correos que indiquen los Oferentes cuando remitan sus aclaraciones.</w:t>
            </w:r>
          </w:p>
        </w:tc>
      </w:tr>
      <w:tr w:rsidR="00380CD6" w14:paraId="26575953" w14:textId="77777777" w:rsidTr="00A021B5">
        <w:tc>
          <w:tcPr>
            <w:tcW w:w="4414" w:type="dxa"/>
            <w:vAlign w:val="center"/>
          </w:tcPr>
          <w:p w14:paraId="55C24A24" w14:textId="22E60D62" w:rsidR="00380CD6" w:rsidRPr="00764BAD" w:rsidRDefault="00764BAD" w:rsidP="00A021B5">
            <w:pPr>
              <w:spacing w:after="173"/>
              <w:rPr>
                <w:rFonts w:ascii="Arial" w:eastAsia="Times New Roman" w:hAnsi="Arial" w:cs="Arial"/>
                <w:color w:val="222222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>E</w:t>
            </w:r>
            <w:r w:rsidR="00A021B5"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>l</w:t>
            </w:r>
            <w:r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 xml:space="preserve"> plazo para presentar ofertas será:</w:t>
            </w:r>
          </w:p>
        </w:tc>
        <w:tc>
          <w:tcPr>
            <w:tcW w:w="4414" w:type="dxa"/>
          </w:tcPr>
          <w:p w14:paraId="40797E1E" w14:textId="51057C21" w:rsidR="00380CD6" w:rsidRDefault="00764BAD">
            <w:pPr>
              <w:spacing w:after="173"/>
              <w:rPr>
                <w:rFonts w:ascii="Arial" w:eastAsia="Times New Roman" w:hAnsi="Arial" w:cs="Arial"/>
                <w:color w:val="222222"/>
                <w:sz w:val="20"/>
                <w:szCs w:val="18"/>
              </w:rPr>
            </w:pPr>
            <w:r w:rsidRPr="0009141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8"/>
                <w:highlight w:val="yellow"/>
              </w:rPr>
              <w:t xml:space="preserve">Hasta el </w:t>
            </w:r>
            <w:r w:rsidR="00091419" w:rsidRPr="0009141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8"/>
                <w:highlight w:val="yellow"/>
              </w:rPr>
              <w:t>1</w:t>
            </w:r>
            <w:r w:rsidR="00AA673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8"/>
                <w:highlight w:val="yellow"/>
              </w:rPr>
              <w:t>1</w:t>
            </w:r>
            <w:r w:rsidRPr="0009141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18"/>
                <w:highlight w:val="yellow"/>
              </w:rPr>
              <w:t xml:space="preserve"> de octubre de 2022</w:t>
            </w:r>
            <w:r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 xml:space="preserve"> vía correo electrónico a: </w:t>
            </w:r>
            <w:hyperlink r:id="rId4" w:history="1">
              <w:r w:rsidRPr="00E85862">
                <w:rPr>
                  <w:rStyle w:val="Hipervnculo"/>
                  <w:rFonts w:ascii="Arial" w:eastAsia="Times New Roman" w:hAnsi="Arial" w:cs="Arial"/>
                  <w:sz w:val="20"/>
                  <w:szCs w:val="18"/>
                </w:rPr>
                <w:t>ytolentino@pmesut.gob.pe</w:t>
              </w:r>
            </w:hyperlink>
          </w:p>
          <w:p w14:paraId="19A33C91" w14:textId="00B32C09" w:rsidR="00A021B5" w:rsidRPr="00764BAD" w:rsidRDefault="00764BAD">
            <w:pPr>
              <w:spacing w:after="173"/>
              <w:rPr>
                <w:rFonts w:ascii="Arial" w:eastAsia="Times New Roman" w:hAnsi="Arial" w:cs="Arial"/>
                <w:color w:val="222222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>(</w:t>
            </w:r>
            <w:r w:rsidR="00A021B5"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>*) Resulta</w:t>
            </w:r>
            <w:r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 xml:space="preserve"> necesario precisar que, la validez de la fecha de la presentación de la oferta a través de </w:t>
            </w:r>
            <w:r w:rsidR="00A021B5"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 xml:space="preserve">medio electrónico estará sujeto por la fecha de recepción en la bandeja de entrada del correo: </w:t>
            </w:r>
            <w:hyperlink r:id="rId5" w:history="1">
              <w:r w:rsidR="00A021B5" w:rsidRPr="00E85862">
                <w:rPr>
                  <w:rStyle w:val="Hipervnculo"/>
                  <w:rFonts w:ascii="Arial" w:eastAsia="Times New Roman" w:hAnsi="Arial" w:cs="Arial"/>
                  <w:sz w:val="20"/>
                  <w:szCs w:val="18"/>
                </w:rPr>
                <w:t>ytolentino@pmesut.gob.pe</w:t>
              </w:r>
            </w:hyperlink>
            <w:r w:rsidR="00A021B5">
              <w:rPr>
                <w:rFonts w:ascii="Arial" w:eastAsia="Times New Roman" w:hAnsi="Arial" w:cs="Arial"/>
                <w:color w:val="222222"/>
                <w:sz w:val="20"/>
                <w:szCs w:val="18"/>
              </w:rPr>
              <w:t xml:space="preserve"> </w:t>
            </w:r>
          </w:p>
        </w:tc>
      </w:tr>
    </w:tbl>
    <w:p w14:paraId="2BD22A35" w14:textId="77777777" w:rsidR="006B3696" w:rsidRDefault="00CD2AA0">
      <w:pPr>
        <w:spacing w:after="0"/>
      </w:pPr>
      <w:r>
        <w:rPr>
          <w:rFonts w:ascii="Arial" w:eastAsia="Arial" w:hAnsi="Arial" w:cs="Arial"/>
          <w:color w:val="222222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38AA041A" w14:textId="410F8A52" w:rsidR="006B3696" w:rsidRDefault="00CD2AA0">
      <w:pPr>
        <w:spacing w:after="8" w:line="237" w:lineRule="auto"/>
        <w:ind w:left="-7" w:hanging="8"/>
        <w:jc w:val="both"/>
      </w:pPr>
      <w:r>
        <w:rPr>
          <w:rFonts w:ascii="Arial" w:eastAsia="Arial" w:hAnsi="Arial" w:cs="Arial"/>
          <w:color w:val="222222"/>
          <w:sz w:val="20"/>
        </w:rPr>
        <w:t xml:space="preserve">San Isidro, </w:t>
      </w:r>
      <w:r w:rsidR="00091419">
        <w:rPr>
          <w:rFonts w:ascii="Arial" w:eastAsia="Arial" w:hAnsi="Arial" w:cs="Arial"/>
          <w:color w:val="222222"/>
          <w:sz w:val="20"/>
        </w:rPr>
        <w:t>30</w:t>
      </w:r>
      <w:r w:rsidR="00A021B5">
        <w:rPr>
          <w:rFonts w:ascii="Arial" w:eastAsia="Arial" w:hAnsi="Arial" w:cs="Arial"/>
          <w:color w:val="222222"/>
          <w:sz w:val="20"/>
        </w:rPr>
        <w:t xml:space="preserve"> de</w:t>
      </w:r>
      <w:r>
        <w:rPr>
          <w:rFonts w:ascii="Arial" w:eastAsia="Arial" w:hAnsi="Arial" w:cs="Arial"/>
          <w:color w:val="222222"/>
          <w:sz w:val="20"/>
        </w:rPr>
        <w:t xml:space="preserve"> </w:t>
      </w:r>
      <w:r w:rsidR="00A021B5">
        <w:rPr>
          <w:rFonts w:ascii="Arial" w:eastAsia="Arial" w:hAnsi="Arial" w:cs="Arial"/>
          <w:color w:val="222222"/>
          <w:sz w:val="20"/>
        </w:rPr>
        <w:t>setiembre</w:t>
      </w:r>
      <w:r>
        <w:rPr>
          <w:rFonts w:ascii="Arial" w:eastAsia="Arial" w:hAnsi="Arial" w:cs="Arial"/>
          <w:color w:val="222222"/>
          <w:sz w:val="20"/>
        </w:rPr>
        <w:t xml:space="preserve"> de 2022</w:t>
      </w:r>
      <w:r w:rsidR="00A021B5">
        <w:rPr>
          <w:rFonts w:ascii="Times New Roman" w:eastAsia="Times New Roman" w:hAnsi="Times New Roman" w:cs="Times New Roman"/>
          <w:color w:val="222222"/>
          <w:sz w:val="24"/>
        </w:rPr>
        <w:t>.</w:t>
      </w:r>
    </w:p>
    <w:p w14:paraId="6D6C32E8" w14:textId="29823550" w:rsidR="006B3696" w:rsidRDefault="00CD2AA0">
      <w:pPr>
        <w:spacing w:after="0"/>
      </w:pPr>
      <w:r>
        <w:t xml:space="preserve"> </w:t>
      </w:r>
    </w:p>
    <w:p w14:paraId="078CC2FA" w14:textId="77777777" w:rsidR="006C4308" w:rsidRDefault="006C4308">
      <w:pPr>
        <w:spacing w:after="0"/>
      </w:pPr>
    </w:p>
    <w:p w14:paraId="0399BCD0" w14:textId="77777777" w:rsidR="006C4308" w:rsidRDefault="006C4308">
      <w:pPr>
        <w:spacing w:after="0"/>
      </w:pPr>
    </w:p>
    <w:p w14:paraId="0343F6DD" w14:textId="3E2098FB" w:rsidR="006C4308" w:rsidRDefault="006C4308">
      <w:pPr>
        <w:spacing w:after="0"/>
      </w:pPr>
      <w:r>
        <w:t>Comité de Evaluación</w:t>
      </w:r>
    </w:p>
    <w:p w14:paraId="27530E47" w14:textId="7AE5379C" w:rsidR="006C4308" w:rsidRDefault="006C4308">
      <w:pPr>
        <w:spacing w:after="0"/>
      </w:pPr>
      <w:r>
        <w:t>CP N° 0</w:t>
      </w:r>
      <w:r w:rsidR="008C731D">
        <w:t>20</w:t>
      </w:r>
      <w:r>
        <w:t>-2022-PMESUT</w:t>
      </w:r>
    </w:p>
    <w:sectPr w:rsidR="006C4308">
      <w:pgSz w:w="12240" w:h="15840"/>
      <w:pgMar w:top="1440" w:right="170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696"/>
    <w:rsid w:val="00091419"/>
    <w:rsid w:val="00303322"/>
    <w:rsid w:val="00380CD6"/>
    <w:rsid w:val="00651E04"/>
    <w:rsid w:val="006B3696"/>
    <w:rsid w:val="006C4308"/>
    <w:rsid w:val="00764BAD"/>
    <w:rsid w:val="008C731D"/>
    <w:rsid w:val="00A021B5"/>
    <w:rsid w:val="00AA673F"/>
    <w:rsid w:val="00B51D92"/>
    <w:rsid w:val="00CD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11A137"/>
  <w15:docId w15:val="{703193BF-E706-4617-8221-2AD7D6A2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4" w:line="251" w:lineRule="auto"/>
      <w:ind w:left="10" w:right="3" w:hanging="10"/>
      <w:jc w:val="center"/>
      <w:outlineLvl w:val="0"/>
    </w:pPr>
    <w:rPr>
      <w:rFonts w:ascii="Arial" w:eastAsia="Arial" w:hAnsi="Arial" w:cs="Arial"/>
      <w:b/>
      <w:color w:val="222222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222222"/>
      <w:sz w:val="24"/>
    </w:rPr>
  </w:style>
  <w:style w:type="table" w:styleId="Tablaconcuadrcula">
    <w:name w:val="Table Grid"/>
    <w:basedOn w:val="Tablanormal"/>
    <w:uiPriority w:val="39"/>
    <w:rsid w:val="00380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64BA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64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tolentino@pmesut.gob.pe" TargetMode="External"/><Relationship Id="rId4" Type="http://schemas.openxmlformats.org/officeDocument/2006/relationships/hyperlink" Target="mailto:ytolentino@pmesut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YTolentino</cp:lastModifiedBy>
  <cp:revision>3</cp:revision>
  <dcterms:created xsi:type="dcterms:W3CDTF">2022-09-30T21:00:00Z</dcterms:created>
  <dcterms:modified xsi:type="dcterms:W3CDTF">2022-09-30T23:58:00Z</dcterms:modified>
</cp:coreProperties>
</file>